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5573" w14:textId="57E39218" w:rsidR="006303B7" w:rsidRDefault="0015378E" w:rsidP="00D63BCA">
      <w:r>
        <w:rPr>
          <w:noProof/>
        </w:rPr>
        <w:drawing>
          <wp:anchor distT="0" distB="0" distL="114300" distR="114300" simplePos="0" relativeHeight="251657728" behindDoc="0" locked="0" layoutInCell="1" allowOverlap="1" wp14:anchorId="39D0CBFF" wp14:editId="1A2EC058">
            <wp:simplePos x="0" y="0"/>
            <wp:positionH relativeFrom="column">
              <wp:posOffset>12065</wp:posOffset>
            </wp:positionH>
            <wp:positionV relativeFrom="paragraph">
              <wp:posOffset>45720</wp:posOffset>
            </wp:positionV>
            <wp:extent cx="1453515" cy="1162685"/>
            <wp:effectExtent l="0" t="0" r="0" b="0"/>
            <wp:wrapSquare wrapText="bothSides"/>
            <wp:docPr id="3" name="Imagen 2" descr="Logotipo, nombre de la empres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, nombre de la empresa&#10;&#10;Descripción generada automá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BCA">
        <w:t xml:space="preserve">                          </w:t>
      </w:r>
      <w:r>
        <w:rPr>
          <w:noProof/>
        </w:rPr>
        <w:drawing>
          <wp:inline distT="0" distB="0" distL="0" distR="0" wp14:anchorId="0E95A71F" wp14:editId="1E38F7C0">
            <wp:extent cx="1285875" cy="138620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B45">
        <w:t xml:space="preserve">                      </w:t>
      </w:r>
      <w:r w:rsidR="007A7934">
        <w:rPr>
          <w:noProof/>
        </w:rPr>
        <w:drawing>
          <wp:inline distT="0" distB="0" distL="0" distR="0" wp14:anchorId="12B39040" wp14:editId="6A2E3EF3">
            <wp:extent cx="1424305" cy="1424305"/>
            <wp:effectExtent l="0" t="0" r="4445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F0FF" w14:textId="77777777" w:rsidR="00D63BCA" w:rsidRDefault="00D63BCA" w:rsidP="00D63BCA"/>
    <w:p w14:paraId="45BF46C5" w14:textId="14CF913C" w:rsidR="006303B7" w:rsidRPr="00D63BCA" w:rsidRDefault="00D63BCA" w:rsidP="00D63BCA">
      <w:pPr>
        <w:jc w:val="both"/>
      </w:pPr>
      <w:r>
        <w:t xml:space="preserve">     </w:t>
      </w:r>
      <w:r w:rsidR="006303B7" w:rsidRPr="00267EF1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Taurianova, </w:t>
      </w:r>
      <w:r w:rsidR="00742C53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2</w:t>
      </w:r>
      <w:r w:rsidR="000948E6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8</w:t>
      </w:r>
      <w:r w:rsidR="006303B7" w:rsidRPr="00267EF1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CD4CA4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giugno</w:t>
      </w:r>
      <w:r w:rsidR="006303B7" w:rsidRPr="00267EF1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 202</w:t>
      </w:r>
      <w:r w:rsidR="00CD4CA4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1</w:t>
      </w:r>
    </w:p>
    <w:p w14:paraId="560ACF34" w14:textId="77777777" w:rsidR="0096551C" w:rsidRPr="00267EF1" w:rsidRDefault="0096551C" w:rsidP="0096551C">
      <w:pPr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77BBDD59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Al Presidente del Consiglio</w:t>
      </w:r>
    </w:p>
    <w:p w14:paraId="7D2788E7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Sig. Salvatore Siclari</w:t>
      </w:r>
    </w:p>
    <w:p w14:paraId="70BC0392" w14:textId="77777777" w:rsidR="0096551C" w:rsidRPr="00267EF1" w:rsidRDefault="0096551C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</w:p>
    <w:p w14:paraId="77E1E967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Al Sindaco</w:t>
      </w:r>
    </w:p>
    <w:p w14:paraId="30C40DE1" w14:textId="25F452B8" w:rsidR="006303B7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Avv. Rocco Biasi</w:t>
      </w:r>
    </w:p>
    <w:p w14:paraId="6C553525" w14:textId="77777777" w:rsidR="0096551C" w:rsidRPr="00267EF1" w:rsidRDefault="0096551C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</w:p>
    <w:p w14:paraId="1BE4C66D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e p.c.</w:t>
      </w:r>
    </w:p>
    <w:p w14:paraId="329D1259" w14:textId="77777777" w:rsidR="0096551C" w:rsidRPr="00267EF1" w:rsidRDefault="0096551C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</w:p>
    <w:p w14:paraId="4ED5B680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Al Segretario Comunale</w:t>
      </w:r>
    </w:p>
    <w:p w14:paraId="77C721FD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Dott. Francesco</w:t>
      </w:r>
      <w:r w:rsidR="0096551C"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Minniti</w:t>
      </w:r>
    </w:p>
    <w:p w14:paraId="2D6FF0C8" w14:textId="77777777" w:rsidR="0096551C" w:rsidRPr="00267EF1" w:rsidRDefault="0096551C" w:rsidP="00E909CD">
      <w:pPr>
        <w:spacing w:line="36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3A74E486" w14:textId="0960FC57" w:rsidR="006303B7" w:rsidRPr="00267EF1" w:rsidRDefault="006303B7" w:rsidP="00E909CD">
      <w:pPr>
        <w:spacing w:line="36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9F50B4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Oggetto:</w:t>
      </w:r>
      <w:r w:rsidR="00EF5E4A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 Mozione –</w:t>
      </w:r>
      <w:r w:rsidR="00EC05E5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 Richiesta r</w:t>
      </w:r>
      <w:r w:rsidR="00EF5E4A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ateizzazione </w:t>
      </w:r>
      <w:r w:rsidR="00EC05E5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r</w:t>
      </w:r>
      <w:r w:rsidR="00E730E9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innovo </w:t>
      </w:r>
      <w:r w:rsidR="00EC05E5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c</w:t>
      </w:r>
      <w:r w:rsidR="00E730E9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oncessioni </w:t>
      </w:r>
      <w:r w:rsidR="00EC05E5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c</w:t>
      </w:r>
      <w:r w:rsidR="00E730E9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imiteriali</w:t>
      </w:r>
      <w:r w:rsidR="00EC05E5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316FC78A" w14:textId="77777777" w:rsidR="008E15D7" w:rsidRPr="00267EF1" w:rsidRDefault="008E15D7" w:rsidP="00E909CD">
      <w:pPr>
        <w:spacing w:line="360" w:lineRule="auto"/>
        <w:jc w:val="both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2846D153" w14:textId="77777777" w:rsidR="006303B7" w:rsidRPr="00267EF1" w:rsidRDefault="006303B7" w:rsidP="004E0B0B">
      <w:pPr>
        <w:spacing w:line="360" w:lineRule="auto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Premesso che</w:t>
      </w:r>
    </w:p>
    <w:p w14:paraId="077ECB24" w14:textId="157610CB" w:rsidR="00BB66C0" w:rsidRPr="00480484" w:rsidRDefault="007D63AA" w:rsidP="003C5032">
      <w:pPr>
        <w:numPr>
          <w:ilvl w:val="0"/>
          <w:numId w:val="4"/>
        </w:numPr>
        <w:spacing w:line="360" w:lineRule="auto"/>
        <w:jc w:val="both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480484">
        <w:rPr>
          <w:rFonts w:cs="Calibri"/>
          <w:color w:val="222222"/>
          <w:sz w:val="24"/>
          <w:szCs w:val="24"/>
          <w:shd w:val="clear" w:color="auto" w:fill="FFFFFF"/>
        </w:rPr>
        <w:t>i</w:t>
      </w:r>
      <w:r w:rsidR="00742C53" w:rsidRPr="00480484">
        <w:rPr>
          <w:rFonts w:cs="Calibri"/>
          <w:color w:val="222222"/>
          <w:sz w:val="24"/>
          <w:szCs w:val="24"/>
          <w:shd w:val="clear" w:color="auto" w:fill="FFFFFF"/>
        </w:rPr>
        <w:t>l Comune di Taurianova</w:t>
      </w:r>
      <w:r w:rsidRPr="00480484">
        <w:rPr>
          <w:rFonts w:cs="Calibri"/>
          <w:color w:val="222222"/>
          <w:sz w:val="24"/>
          <w:szCs w:val="24"/>
          <w:shd w:val="clear" w:color="auto" w:fill="FFFFFF"/>
        </w:rPr>
        <w:t>, con avviso pubblicato in data 16 Aprile 2021</w:t>
      </w:r>
      <w:r w:rsidR="0026209F" w:rsidRPr="00480484">
        <w:rPr>
          <w:rFonts w:cs="Calibri"/>
          <w:color w:val="222222"/>
          <w:sz w:val="24"/>
          <w:szCs w:val="24"/>
          <w:shd w:val="clear" w:color="auto" w:fill="FFFFFF"/>
        </w:rPr>
        <w:t>, informa i concessionari e le famiglie dei defunti tumulati nei loculi di proprietà comunale</w:t>
      </w:r>
      <w:r w:rsidR="000F24BD" w:rsidRPr="00480484">
        <w:rPr>
          <w:rFonts w:cs="Calibri"/>
          <w:color w:val="222222"/>
          <w:sz w:val="24"/>
          <w:szCs w:val="24"/>
          <w:shd w:val="clear" w:color="auto" w:fill="FFFFFF"/>
        </w:rPr>
        <w:t xml:space="preserve">, che a partire dal 19/4 </w:t>
      </w:r>
      <w:r w:rsidR="00742C53" w:rsidRPr="00480484">
        <w:rPr>
          <w:rFonts w:cs="Calibri"/>
          <w:color w:val="222222"/>
          <w:sz w:val="24"/>
          <w:szCs w:val="24"/>
          <w:shd w:val="clear" w:color="auto" w:fill="FFFFFF"/>
        </w:rPr>
        <w:t xml:space="preserve">si </w:t>
      </w:r>
      <w:r w:rsidR="000F24BD" w:rsidRPr="00480484">
        <w:rPr>
          <w:rFonts w:cs="Calibri"/>
          <w:color w:val="222222"/>
          <w:sz w:val="24"/>
          <w:szCs w:val="24"/>
          <w:shd w:val="clear" w:color="auto" w:fill="FFFFFF"/>
        </w:rPr>
        <w:t xml:space="preserve">avvierà </w:t>
      </w:r>
      <w:r w:rsidR="00736883" w:rsidRPr="00480484">
        <w:rPr>
          <w:rFonts w:cs="Calibri"/>
          <w:color w:val="222222"/>
          <w:sz w:val="24"/>
          <w:szCs w:val="24"/>
          <w:shd w:val="clear" w:color="auto" w:fill="FFFFFF"/>
        </w:rPr>
        <w:t>il censimento per la stesura dello scanden</w:t>
      </w:r>
      <w:r w:rsidR="005B49AE" w:rsidRPr="00480484">
        <w:rPr>
          <w:rFonts w:cs="Calibri"/>
          <w:color w:val="222222"/>
          <w:sz w:val="24"/>
          <w:szCs w:val="24"/>
          <w:shd w:val="clear" w:color="auto" w:fill="FFFFFF"/>
        </w:rPr>
        <w:t xml:space="preserve">zario </w:t>
      </w:r>
      <w:r w:rsidR="00736883" w:rsidRPr="00480484">
        <w:rPr>
          <w:rFonts w:cs="Calibri"/>
          <w:color w:val="222222"/>
          <w:sz w:val="24"/>
          <w:szCs w:val="24"/>
          <w:shd w:val="clear" w:color="auto" w:fill="FFFFFF"/>
        </w:rPr>
        <w:t>delle concessioni.</w:t>
      </w:r>
      <w:r w:rsidR="00742C53" w:rsidRPr="00480484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2177F9" w:rsidRPr="00480484">
        <w:rPr>
          <w:rFonts w:cs="Calibri"/>
          <w:color w:val="222222"/>
          <w:sz w:val="24"/>
          <w:szCs w:val="24"/>
          <w:shd w:val="clear" w:color="auto" w:fill="FFFFFF"/>
        </w:rPr>
        <w:t>Questo al fine di regola</w:t>
      </w:r>
      <w:r w:rsidR="004F01A6">
        <w:rPr>
          <w:rFonts w:cs="Calibri"/>
          <w:color w:val="222222"/>
          <w:sz w:val="24"/>
          <w:szCs w:val="24"/>
          <w:shd w:val="clear" w:color="auto" w:fill="FFFFFF"/>
        </w:rPr>
        <w:t>ri</w:t>
      </w:r>
      <w:r w:rsidR="002177F9" w:rsidRPr="00480484">
        <w:rPr>
          <w:rFonts w:cs="Calibri"/>
          <w:color w:val="222222"/>
          <w:sz w:val="24"/>
          <w:szCs w:val="24"/>
          <w:shd w:val="clear" w:color="auto" w:fill="FFFFFF"/>
        </w:rPr>
        <w:t xml:space="preserve">zzare </w:t>
      </w:r>
      <w:r w:rsidR="003473A1" w:rsidRPr="00480484">
        <w:rPr>
          <w:rFonts w:cs="Calibri"/>
          <w:color w:val="222222"/>
          <w:sz w:val="24"/>
          <w:szCs w:val="24"/>
          <w:shd w:val="clear" w:color="auto" w:fill="FFFFFF"/>
        </w:rPr>
        <w:t>le suddette conces</w:t>
      </w:r>
      <w:r w:rsidR="004F01A6">
        <w:rPr>
          <w:rFonts w:cs="Calibri"/>
          <w:color w:val="222222"/>
          <w:sz w:val="24"/>
          <w:szCs w:val="24"/>
          <w:shd w:val="clear" w:color="auto" w:fill="FFFFFF"/>
        </w:rPr>
        <w:t>s</w:t>
      </w:r>
      <w:r w:rsidR="003473A1" w:rsidRPr="00480484">
        <w:rPr>
          <w:rFonts w:cs="Calibri"/>
          <w:color w:val="222222"/>
          <w:sz w:val="24"/>
          <w:szCs w:val="24"/>
          <w:shd w:val="clear" w:color="auto" w:fill="FFFFFF"/>
        </w:rPr>
        <w:t>ioni, indicando anche un termine perentorio di 60 giorni, oltre il qual</w:t>
      </w:r>
      <w:r w:rsidR="00480484" w:rsidRPr="00480484">
        <w:rPr>
          <w:rFonts w:cs="Calibri"/>
          <w:color w:val="222222"/>
          <w:sz w:val="24"/>
          <w:szCs w:val="24"/>
          <w:shd w:val="clear" w:color="auto" w:fill="FFFFFF"/>
        </w:rPr>
        <w:t xml:space="preserve">e, in caso di mancanza, tali concessioni saranno </w:t>
      </w:r>
      <w:r w:rsidR="004F01A6">
        <w:rPr>
          <w:rFonts w:cs="Calibri"/>
          <w:color w:val="222222"/>
          <w:sz w:val="24"/>
          <w:szCs w:val="24"/>
          <w:shd w:val="clear" w:color="auto" w:fill="FFFFFF"/>
        </w:rPr>
        <w:t>revocate.</w:t>
      </w:r>
    </w:p>
    <w:p w14:paraId="22D638DE" w14:textId="68184E40" w:rsidR="004C1288" w:rsidRDefault="00B77BD9" w:rsidP="00BB66C0">
      <w:pPr>
        <w:spacing w:line="360" w:lineRule="auto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Preso atto inoltre</w:t>
      </w:r>
      <w:r w:rsidR="004C1288" w:rsidRPr="00267EF1"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che</w:t>
      </w:r>
    </w:p>
    <w:p w14:paraId="4D235DB9" w14:textId="54BF4529" w:rsidR="006371E8" w:rsidRPr="00433C5C" w:rsidRDefault="004F01A6" w:rsidP="00433C5C">
      <w:pPr>
        <w:numPr>
          <w:ilvl w:val="0"/>
          <w:numId w:val="4"/>
        </w:numPr>
        <w:spacing w:line="360" w:lineRule="auto"/>
        <w:jc w:val="both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>qualora mancasse espressa ri</w:t>
      </w:r>
      <w:r w:rsidR="006E60A9">
        <w:rPr>
          <w:rFonts w:cs="Calibri"/>
          <w:color w:val="222222"/>
          <w:sz w:val="24"/>
          <w:szCs w:val="24"/>
          <w:shd w:val="clear" w:color="auto" w:fill="FFFFFF"/>
        </w:rPr>
        <w:t>chiesta di ricollocazione della salma i</w:t>
      </w:r>
      <w:r w:rsidR="007E5DBB">
        <w:rPr>
          <w:rFonts w:cs="Calibri"/>
          <w:color w:val="222222"/>
          <w:sz w:val="24"/>
          <w:szCs w:val="24"/>
          <w:shd w:val="clear" w:color="auto" w:fill="FFFFFF"/>
        </w:rPr>
        <w:t>n</w:t>
      </w:r>
      <w:r w:rsidR="006E60A9">
        <w:rPr>
          <w:rFonts w:cs="Calibri"/>
          <w:color w:val="222222"/>
          <w:sz w:val="24"/>
          <w:szCs w:val="24"/>
          <w:shd w:val="clear" w:color="auto" w:fill="FFFFFF"/>
        </w:rPr>
        <w:t xml:space="preserve"> altro loculo, il Comune procederà alla traslazione dei resti </w:t>
      </w:r>
      <w:r w:rsidR="00F402C0">
        <w:rPr>
          <w:rFonts w:cs="Calibri"/>
          <w:color w:val="222222"/>
          <w:sz w:val="24"/>
          <w:szCs w:val="24"/>
          <w:shd w:val="clear" w:color="auto" w:fill="FFFFFF"/>
        </w:rPr>
        <w:t xml:space="preserve">mortali nell’ossario comunale, addebitando in ogni caso il costo derivante in capo ai concessionari </w:t>
      </w:r>
      <w:r w:rsidR="005D0948">
        <w:rPr>
          <w:rFonts w:cs="Calibri"/>
          <w:color w:val="222222"/>
          <w:sz w:val="24"/>
          <w:szCs w:val="24"/>
          <w:shd w:val="clear" w:color="auto" w:fill="FFFFFF"/>
        </w:rPr>
        <w:t xml:space="preserve">o agli eredi, ove identificati. </w:t>
      </w:r>
      <w:r w:rsidR="002A0EAF">
        <w:rPr>
          <w:rFonts w:cs="Calibri"/>
          <w:color w:val="222222"/>
          <w:sz w:val="24"/>
          <w:szCs w:val="24"/>
          <w:shd w:val="clear" w:color="auto" w:fill="FFFFFF"/>
        </w:rPr>
        <w:t xml:space="preserve">Nel caso però di non completa mineralizzazione </w:t>
      </w:r>
      <w:r w:rsidR="00150DEF">
        <w:rPr>
          <w:rFonts w:cs="Calibri"/>
          <w:color w:val="222222"/>
          <w:sz w:val="24"/>
          <w:szCs w:val="24"/>
          <w:shd w:val="clear" w:color="auto" w:fill="FFFFFF"/>
        </w:rPr>
        <w:t>dei resti estumulati, questi saranno ricollocati in campo comune</w:t>
      </w:r>
      <w:r w:rsidR="00433C5C" w:rsidRPr="00433C5C">
        <w:rPr>
          <w:rFonts w:cs="Calibri"/>
          <w:color w:val="222222"/>
          <w:sz w:val="24"/>
          <w:szCs w:val="24"/>
          <w:shd w:val="clear" w:color="auto" w:fill="FFFFFF"/>
        </w:rPr>
        <w:t xml:space="preserve">. </w:t>
      </w:r>
    </w:p>
    <w:p w14:paraId="19BC6F2B" w14:textId="621B51F0" w:rsidR="00E20062" w:rsidRPr="006371E8" w:rsidRDefault="00E20062" w:rsidP="006371E8">
      <w:pPr>
        <w:spacing w:line="360" w:lineRule="auto"/>
        <w:ind w:left="720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6371E8"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lastRenderedPageBreak/>
        <w:t>Constatato che</w:t>
      </w:r>
    </w:p>
    <w:p w14:paraId="21AE6BC8" w14:textId="3FBC3F19" w:rsidR="00F23E66" w:rsidRPr="00F23E66" w:rsidRDefault="00C82383" w:rsidP="00F23E66">
      <w:pPr>
        <w:numPr>
          <w:ilvl w:val="0"/>
          <w:numId w:val="4"/>
        </w:numPr>
        <w:spacing w:line="360" w:lineRule="auto"/>
        <w:jc w:val="both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tale procedura interessa </w:t>
      </w:r>
      <w:r w:rsidR="00172080">
        <w:rPr>
          <w:rFonts w:cs="Calibri"/>
          <w:color w:val="222222"/>
          <w:sz w:val="24"/>
          <w:szCs w:val="24"/>
          <w:shd w:val="clear" w:color="auto" w:fill="FFFFFF"/>
        </w:rPr>
        <w:t>ampie aree cimiteriali</w:t>
      </w:r>
      <w:r w:rsidRPr="00F23E66">
        <w:rPr>
          <w:rFonts w:cs="Calibri"/>
          <w:color w:val="222222"/>
          <w:sz w:val="24"/>
          <w:szCs w:val="24"/>
          <w:shd w:val="clear" w:color="auto" w:fill="FFFFFF"/>
        </w:rPr>
        <w:t>,</w:t>
      </w:r>
      <w:r w:rsidR="001714B6"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F23E66" w:rsidRPr="00F23E66">
        <w:rPr>
          <w:rFonts w:cs="Calibri"/>
          <w:color w:val="222222"/>
          <w:sz w:val="24"/>
          <w:szCs w:val="24"/>
          <w:shd w:val="clear" w:color="auto" w:fill="FFFFFF"/>
        </w:rPr>
        <w:t>dal momento che</w:t>
      </w:r>
      <w:r w:rsidR="00CA219F"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 il personale provvederà anche alla ricognizione </w:t>
      </w:r>
      <w:r w:rsidR="00C915E8"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di tutte quelle cripte o loculi </w:t>
      </w:r>
      <w:r w:rsidR="008B086B"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idonei ad avviare </w:t>
      </w:r>
      <w:r w:rsidR="005E7B4E"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la </w:t>
      </w:r>
      <w:r w:rsidR="008B086B" w:rsidRPr="00F23E66">
        <w:rPr>
          <w:rFonts w:cs="Calibri"/>
          <w:color w:val="222222"/>
          <w:sz w:val="24"/>
          <w:szCs w:val="24"/>
          <w:shd w:val="clear" w:color="auto" w:fill="FFFFFF"/>
        </w:rPr>
        <w:t>procedura di decadenza della concessione</w:t>
      </w:r>
      <w:r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8B086B"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poiché </w:t>
      </w:r>
      <w:r w:rsidR="005E7B4E" w:rsidRPr="00F23E66">
        <w:rPr>
          <w:rFonts w:cs="Calibri"/>
          <w:color w:val="222222"/>
          <w:sz w:val="24"/>
          <w:szCs w:val="24"/>
          <w:shd w:val="clear" w:color="auto" w:fill="FFFFFF"/>
        </w:rPr>
        <w:t>giudicati in</w:t>
      </w:r>
      <w:r w:rsidR="008B086B"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 stato di abbandono</w:t>
      </w:r>
      <w:r w:rsidR="00A12943" w:rsidRPr="00F23E66">
        <w:rPr>
          <w:rFonts w:cs="Calibri"/>
          <w:color w:val="222222"/>
          <w:sz w:val="24"/>
          <w:szCs w:val="24"/>
          <w:shd w:val="clear" w:color="auto" w:fill="FFFFFF"/>
        </w:rPr>
        <w:t xml:space="preserve">. </w:t>
      </w:r>
    </w:p>
    <w:p w14:paraId="6C2CCB78" w14:textId="65BD13D3" w:rsidR="00E20062" w:rsidRPr="00F23E66" w:rsidRDefault="00E20062" w:rsidP="00F23E66">
      <w:pPr>
        <w:spacing w:line="360" w:lineRule="auto"/>
        <w:ind w:left="720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F23E66"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Appurato che</w:t>
      </w:r>
    </w:p>
    <w:p w14:paraId="58587EBC" w14:textId="0411E244" w:rsidR="00DF5312" w:rsidRPr="00BF204B" w:rsidRDefault="002B0586" w:rsidP="008F2689">
      <w:pPr>
        <w:numPr>
          <w:ilvl w:val="0"/>
          <w:numId w:val="2"/>
        </w:numPr>
        <w:spacing w:line="360" w:lineRule="auto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>tanti</w:t>
      </w:r>
      <w:r w:rsidR="00E50918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 cittadin</w:t>
      </w:r>
      <w:r w:rsidR="00656294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i stanno </w:t>
      </w:r>
      <w:r w:rsidR="00E91CCE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manifestando lamentele in merito a tale procedura, </w:t>
      </w:r>
      <w:r w:rsidR="003C58D2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dal momento che </w:t>
      </w:r>
      <w:r w:rsidR="00E30421">
        <w:rPr>
          <w:rFonts w:cs="Calibri"/>
          <w:color w:val="222222"/>
          <w:sz w:val="24"/>
          <w:szCs w:val="24"/>
          <w:shd w:val="clear" w:color="auto" w:fill="FFFFFF"/>
        </w:rPr>
        <w:t>numerosi taurianovesi sono</w:t>
      </w:r>
      <w:r w:rsidR="00F81C83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 obbligati a pagare cifre </w:t>
      </w:r>
      <w:r w:rsidR="00A9000B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decisamente alte per il rinnovo di tali concessioni, che vanno oltre il migliaio </w:t>
      </w:r>
      <w:r w:rsidR="001C1BF6" w:rsidRPr="00BF204B">
        <w:rPr>
          <w:rFonts w:cs="Calibri"/>
          <w:color w:val="222222"/>
          <w:sz w:val="24"/>
          <w:szCs w:val="24"/>
          <w:shd w:val="clear" w:color="auto" w:fill="FFFFFF"/>
        </w:rPr>
        <w:t>di euro</w:t>
      </w:r>
      <w:r w:rsidR="001431D3">
        <w:rPr>
          <w:rFonts w:cs="Calibri"/>
          <w:color w:val="222222"/>
          <w:sz w:val="24"/>
          <w:szCs w:val="24"/>
          <w:shd w:val="clear" w:color="auto" w:fill="FFFFFF"/>
        </w:rPr>
        <w:t xml:space="preserve">, </w:t>
      </w:r>
      <w:r w:rsidR="00455304">
        <w:rPr>
          <w:rFonts w:cs="Calibri"/>
          <w:color w:val="222222"/>
          <w:sz w:val="24"/>
          <w:szCs w:val="24"/>
          <w:shd w:val="clear" w:color="auto" w:fill="FFFFFF"/>
        </w:rPr>
        <w:t>coscienti del</w:t>
      </w:r>
      <w:r w:rsidR="001431D3">
        <w:rPr>
          <w:rFonts w:cs="Calibri"/>
          <w:color w:val="222222"/>
          <w:sz w:val="24"/>
          <w:szCs w:val="24"/>
          <w:shd w:val="clear" w:color="auto" w:fill="FFFFFF"/>
        </w:rPr>
        <w:t xml:space="preserve"> rischio di veder ricollocato in altro loculo un parente.</w:t>
      </w:r>
      <w:r w:rsidR="001C1BF6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 Tali cittadini, pur accettando </w:t>
      </w:r>
      <w:r w:rsidR="00CB7234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tale decisione che regolarizza </w:t>
      </w:r>
      <w:r w:rsidR="00BB35E7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giustamente </w:t>
      </w:r>
      <w:r w:rsidR="00CB7234" w:rsidRPr="00BF204B">
        <w:rPr>
          <w:rFonts w:cs="Calibri"/>
          <w:color w:val="222222"/>
          <w:sz w:val="24"/>
          <w:szCs w:val="24"/>
          <w:shd w:val="clear" w:color="auto" w:fill="FFFFFF"/>
        </w:rPr>
        <w:t>i pagamenti posti</w:t>
      </w:r>
      <w:r w:rsidR="00FE5D28">
        <w:rPr>
          <w:rFonts w:cs="Calibri"/>
          <w:color w:val="222222"/>
          <w:sz w:val="24"/>
          <w:szCs w:val="24"/>
          <w:shd w:val="clear" w:color="auto" w:fill="FFFFFF"/>
        </w:rPr>
        <w:t xml:space="preserve"> in</w:t>
      </w:r>
      <w:r w:rsidR="00CB7234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 essere, richiedono </w:t>
      </w:r>
      <w:r w:rsidR="00FE5D28">
        <w:rPr>
          <w:rFonts w:cs="Calibri"/>
          <w:color w:val="222222"/>
          <w:sz w:val="24"/>
          <w:szCs w:val="24"/>
          <w:shd w:val="clear" w:color="auto" w:fill="FFFFFF"/>
        </w:rPr>
        <w:t xml:space="preserve">all’Amministrazione </w:t>
      </w:r>
      <w:r w:rsidR="00BB35E7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di considerare </w:t>
      </w:r>
      <w:r w:rsidR="00A33CE4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i tempi, le difficoltà economiche, e le </w:t>
      </w:r>
      <w:r w:rsidR="00BB35E7" w:rsidRPr="00BF204B">
        <w:rPr>
          <w:rFonts w:cs="Calibri"/>
          <w:color w:val="222222"/>
          <w:sz w:val="24"/>
          <w:szCs w:val="24"/>
          <w:shd w:val="clear" w:color="auto" w:fill="FFFFFF"/>
        </w:rPr>
        <w:t xml:space="preserve">oggettive </w:t>
      </w:r>
      <w:r w:rsidR="00BF204B" w:rsidRPr="00BF204B">
        <w:rPr>
          <w:rFonts w:cs="Calibri"/>
          <w:color w:val="222222"/>
          <w:sz w:val="24"/>
          <w:szCs w:val="24"/>
          <w:shd w:val="clear" w:color="auto" w:fill="FFFFFF"/>
        </w:rPr>
        <w:t>ricadute che tale coattiva decisione potrebbe avere su interi nuclei fami</w:t>
      </w:r>
      <w:r w:rsidR="00BF204B">
        <w:rPr>
          <w:rFonts w:cs="Calibri"/>
          <w:color w:val="222222"/>
          <w:sz w:val="24"/>
          <w:szCs w:val="24"/>
          <w:shd w:val="clear" w:color="auto" w:fill="FFFFFF"/>
        </w:rPr>
        <w:t xml:space="preserve">liari. </w:t>
      </w:r>
      <w:r w:rsidR="000C61F5">
        <w:rPr>
          <w:rFonts w:cs="Calibri"/>
          <w:color w:val="222222"/>
          <w:sz w:val="24"/>
          <w:szCs w:val="24"/>
          <w:shd w:val="clear" w:color="auto" w:fill="FFFFFF"/>
        </w:rPr>
        <w:t xml:space="preserve">Molti dei cittadini in questione, ereditando </w:t>
      </w:r>
      <w:r w:rsidR="003F6FBD">
        <w:rPr>
          <w:rFonts w:cs="Calibri"/>
          <w:color w:val="222222"/>
          <w:sz w:val="24"/>
          <w:szCs w:val="24"/>
          <w:shd w:val="clear" w:color="auto" w:fill="FFFFFF"/>
        </w:rPr>
        <w:t xml:space="preserve">concessioni </w:t>
      </w:r>
      <w:r w:rsidR="001835B0">
        <w:rPr>
          <w:rFonts w:cs="Calibri"/>
          <w:color w:val="222222"/>
          <w:sz w:val="24"/>
          <w:szCs w:val="24"/>
          <w:shd w:val="clear" w:color="auto" w:fill="FFFFFF"/>
        </w:rPr>
        <w:t>facenti riferimento anche a più di un loculo</w:t>
      </w:r>
      <w:r w:rsidR="003F6FBD">
        <w:rPr>
          <w:rFonts w:cs="Calibri"/>
          <w:color w:val="222222"/>
          <w:sz w:val="24"/>
          <w:szCs w:val="24"/>
          <w:shd w:val="clear" w:color="auto" w:fill="FFFFFF"/>
        </w:rPr>
        <w:t xml:space="preserve">, si trovano ora nella difficile situazione di dover pagare al Comune </w:t>
      </w:r>
      <w:r w:rsidR="001835B0">
        <w:rPr>
          <w:rFonts w:cs="Calibri"/>
          <w:color w:val="222222"/>
          <w:sz w:val="24"/>
          <w:szCs w:val="24"/>
          <w:shd w:val="clear" w:color="auto" w:fill="FFFFFF"/>
        </w:rPr>
        <w:t xml:space="preserve">migliaia di </w:t>
      </w:r>
      <w:r w:rsidR="003F6FBD">
        <w:rPr>
          <w:rFonts w:cs="Calibri"/>
          <w:color w:val="222222"/>
          <w:sz w:val="24"/>
          <w:szCs w:val="24"/>
          <w:shd w:val="clear" w:color="auto" w:fill="FFFFFF"/>
        </w:rPr>
        <w:t xml:space="preserve">euro. </w:t>
      </w:r>
      <w:r w:rsidR="000C5B43">
        <w:rPr>
          <w:rFonts w:cs="Calibri"/>
          <w:color w:val="222222"/>
          <w:sz w:val="24"/>
          <w:szCs w:val="24"/>
          <w:shd w:val="clear" w:color="auto" w:fill="FFFFFF"/>
        </w:rPr>
        <w:t xml:space="preserve">Qualora </w:t>
      </w:r>
      <w:r w:rsidR="00E62BB7">
        <w:rPr>
          <w:rFonts w:cs="Calibri"/>
          <w:color w:val="222222"/>
          <w:sz w:val="24"/>
          <w:szCs w:val="24"/>
          <w:shd w:val="clear" w:color="auto" w:fill="FFFFFF"/>
        </w:rPr>
        <w:t>un</w:t>
      </w:r>
      <w:r w:rsidR="000C5B43">
        <w:rPr>
          <w:rFonts w:cs="Calibri"/>
          <w:color w:val="222222"/>
          <w:sz w:val="24"/>
          <w:szCs w:val="24"/>
          <w:shd w:val="clear" w:color="auto" w:fill="FFFFFF"/>
        </w:rPr>
        <w:t xml:space="preserve"> cittadino </w:t>
      </w:r>
      <w:r w:rsidR="00E62BB7">
        <w:rPr>
          <w:rFonts w:cs="Calibri"/>
          <w:color w:val="222222"/>
          <w:sz w:val="24"/>
          <w:szCs w:val="24"/>
          <w:shd w:val="clear" w:color="auto" w:fill="FFFFFF"/>
        </w:rPr>
        <w:t>in difficoltà</w:t>
      </w:r>
      <w:r w:rsidR="0071374F">
        <w:rPr>
          <w:rFonts w:cs="Calibri"/>
          <w:color w:val="222222"/>
          <w:sz w:val="24"/>
          <w:szCs w:val="24"/>
          <w:shd w:val="clear" w:color="auto" w:fill="FFFFFF"/>
        </w:rPr>
        <w:t xml:space="preserve"> fosse </w:t>
      </w:r>
      <w:r w:rsidR="00E62BB7">
        <w:rPr>
          <w:rFonts w:cs="Calibri"/>
          <w:color w:val="222222"/>
          <w:sz w:val="24"/>
          <w:szCs w:val="24"/>
          <w:shd w:val="clear" w:color="auto" w:fill="FFFFFF"/>
        </w:rPr>
        <w:t>obbligato</w:t>
      </w:r>
      <w:r w:rsidR="0071374F">
        <w:rPr>
          <w:rFonts w:cs="Calibri"/>
          <w:color w:val="222222"/>
          <w:sz w:val="24"/>
          <w:szCs w:val="24"/>
          <w:shd w:val="clear" w:color="auto" w:fill="FFFFFF"/>
        </w:rPr>
        <w:t>, a causa</w:t>
      </w:r>
      <w:r w:rsidR="00E62BB7">
        <w:rPr>
          <w:rFonts w:cs="Calibri"/>
          <w:color w:val="222222"/>
          <w:sz w:val="24"/>
          <w:szCs w:val="24"/>
          <w:shd w:val="clear" w:color="auto" w:fill="FFFFFF"/>
        </w:rPr>
        <w:t xml:space="preserve"> d</w:t>
      </w:r>
      <w:r w:rsidR="0071374F">
        <w:rPr>
          <w:rFonts w:cs="Calibri"/>
          <w:color w:val="222222"/>
          <w:sz w:val="24"/>
          <w:szCs w:val="24"/>
          <w:shd w:val="clear" w:color="auto" w:fill="FFFFFF"/>
        </w:rPr>
        <w:t>e</w:t>
      </w:r>
      <w:r w:rsidR="00E62BB7">
        <w:rPr>
          <w:rFonts w:cs="Calibri"/>
          <w:color w:val="222222"/>
          <w:sz w:val="24"/>
          <w:szCs w:val="24"/>
          <w:shd w:val="clear" w:color="auto" w:fill="FFFFFF"/>
        </w:rPr>
        <w:t>lle ristrettezze</w:t>
      </w:r>
      <w:r w:rsidR="0071374F">
        <w:rPr>
          <w:rFonts w:cs="Calibri"/>
          <w:color w:val="222222"/>
          <w:sz w:val="24"/>
          <w:szCs w:val="24"/>
          <w:shd w:val="clear" w:color="auto" w:fill="FFFFFF"/>
        </w:rPr>
        <w:t>,</w:t>
      </w:r>
      <w:r w:rsidR="00E62BB7">
        <w:rPr>
          <w:rFonts w:cs="Calibri"/>
          <w:color w:val="222222"/>
          <w:sz w:val="24"/>
          <w:szCs w:val="24"/>
          <w:shd w:val="clear" w:color="auto" w:fill="FFFFFF"/>
        </w:rPr>
        <w:t xml:space="preserve"> a non rinnovare la concessione</w:t>
      </w:r>
      <w:r w:rsidR="000C5B43">
        <w:rPr>
          <w:rFonts w:cs="Calibri"/>
          <w:color w:val="222222"/>
          <w:sz w:val="24"/>
          <w:szCs w:val="24"/>
          <w:shd w:val="clear" w:color="auto" w:fill="FFFFFF"/>
        </w:rPr>
        <w:t>, il cost</w:t>
      </w:r>
      <w:r w:rsidR="00E62BB7">
        <w:rPr>
          <w:rFonts w:cs="Calibri"/>
          <w:color w:val="222222"/>
          <w:sz w:val="24"/>
          <w:szCs w:val="24"/>
          <w:shd w:val="clear" w:color="auto" w:fill="FFFFFF"/>
        </w:rPr>
        <w:t xml:space="preserve">o della traslazione dei resti mortali </w:t>
      </w:r>
      <w:r w:rsidR="004D1D41">
        <w:rPr>
          <w:rFonts w:cs="Calibri"/>
          <w:color w:val="222222"/>
          <w:sz w:val="24"/>
          <w:szCs w:val="24"/>
          <w:shd w:val="clear" w:color="auto" w:fill="FFFFFF"/>
        </w:rPr>
        <w:t xml:space="preserve">e </w:t>
      </w:r>
      <w:r w:rsidR="00E62BB7">
        <w:rPr>
          <w:rFonts w:cs="Calibri"/>
          <w:color w:val="222222"/>
          <w:sz w:val="24"/>
          <w:szCs w:val="24"/>
          <w:shd w:val="clear" w:color="auto" w:fill="FFFFFF"/>
        </w:rPr>
        <w:t xml:space="preserve">della </w:t>
      </w:r>
      <w:r w:rsidR="004D1D41">
        <w:rPr>
          <w:rFonts w:cs="Calibri"/>
          <w:color w:val="222222"/>
          <w:sz w:val="24"/>
          <w:szCs w:val="24"/>
          <w:shd w:val="clear" w:color="auto" w:fill="FFFFFF"/>
        </w:rPr>
        <w:t>successiva ricollocazione nell’ossario comunale</w:t>
      </w:r>
      <w:r w:rsidR="0026288A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77492B">
        <w:rPr>
          <w:rFonts w:cs="Calibri"/>
          <w:color w:val="222222"/>
          <w:sz w:val="24"/>
          <w:szCs w:val="24"/>
          <w:shd w:val="clear" w:color="auto" w:fill="FFFFFF"/>
        </w:rPr>
        <w:t>permane</w:t>
      </w:r>
      <w:r w:rsidR="0026288A">
        <w:rPr>
          <w:rFonts w:cs="Calibri"/>
          <w:color w:val="222222"/>
          <w:sz w:val="24"/>
          <w:szCs w:val="24"/>
          <w:shd w:val="clear" w:color="auto" w:fill="FFFFFF"/>
        </w:rPr>
        <w:t xml:space="preserve"> a carico de</w:t>
      </w:r>
      <w:r w:rsidR="007B432F">
        <w:rPr>
          <w:rFonts w:cs="Calibri"/>
          <w:color w:val="222222"/>
          <w:sz w:val="24"/>
          <w:szCs w:val="24"/>
          <w:shd w:val="clear" w:color="auto" w:fill="FFFFFF"/>
        </w:rPr>
        <w:t>i concessionari o legittimi eredi</w:t>
      </w:r>
      <w:r w:rsidR="0077492B">
        <w:rPr>
          <w:rFonts w:cs="Calibri"/>
          <w:color w:val="222222"/>
          <w:sz w:val="24"/>
          <w:szCs w:val="24"/>
          <w:shd w:val="clear" w:color="auto" w:fill="FFFFFF"/>
        </w:rPr>
        <w:t>, e</w:t>
      </w:r>
      <w:r w:rsidR="00352ACC">
        <w:rPr>
          <w:rFonts w:cs="Calibri"/>
          <w:color w:val="222222"/>
          <w:sz w:val="24"/>
          <w:szCs w:val="24"/>
          <w:shd w:val="clear" w:color="auto" w:fill="FFFFFF"/>
        </w:rPr>
        <w:t xml:space="preserve"> tale</w:t>
      </w:r>
      <w:r w:rsidR="0077492B">
        <w:rPr>
          <w:rFonts w:cs="Calibri"/>
          <w:color w:val="222222"/>
          <w:sz w:val="24"/>
          <w:szCs w:val="24"/>
          <w:shd w:val="clear" w:color="auto" w:fill="FFFFFF"/>
        </w:rPr>
        <w:t xml:space="preserve"> costo si avvicina a quello della concessione</w:t>
      </w:r>
      <w:r w:rsidR="00B2761D">
        <w:rPr>
          <w:rFonts w:cs="Calibri"/>
          <w:color w:val="222222"/>
          <w:sz w:val="24"/>
          <w:szCs w:val="24"/>
          <w:shd w:val="clear" w:color="auto" w:fill="FFFFFF"/>
        </w:rPr>
        <w:t xml:space="preserve"> stessa</w:t>
      </w:r>
      <w:r w:rsidR="0077492B">
        <w:rPr>
          <w:rFonts w:cs="Calibri"/>
          <w:color w:val="222222"/>
          <w:sz w:val="24"/>
          <w:szCs w:val="24"/>
          <w:shd w:val="clear" w:color="auto" w:fill="FFFFFF"/>
        </w:rPr>
        <w:t xml:space="preserve">. </w:t>
      </w:r>
    </w:p>
    <w:p w14:paraId="64D10F59" w14:textId="77777777" w:rsidR="001355AD" w:rsidRDefault="001355AD" w:rsidP="00B9040B">
      <w:pPr>
        <w:spacing w:line="360" w:lineRule="auto"/>
        <w:jc w:val="center"/>
        <w:rPr>
          <w:rFonts w:cs="Calibri"/>
          <w:b/>
          <w:bCs/>
          <w:sz w:val="24"/>
          <w:szCs w:val="24"/>
          <w:shd w:val="clear" w:color="auto" w:fill="FFFFFF"/>
        </w:rPr>
      </w:pPr>
    </w:p>
    <w:p w14:paraId="00910920" w14:textId="1410D53C" w:rsidR="00E909CD" w:rsidRDefault="009D40F2" w:rsidP="00B9040B">
      <w:pPr>
        <w:spacing w:line="360" w:lineRule="auto"/>
        <w:jc w:val="center"/>
        <w:rPr>
          <w:rFonts w:cs="Calibri"/>
          <w:b/>
          <w:bCs/>
          <w:sz w:val="24"/>
          <w:szCs w:val="24"/>
          <w:shd w:val="clear" w:color="auto" w:fill="FFFFFF"/>
        </w:rPr>
      </w:pPr>
      <w:r>
        <w:rPr>
          <w:rFonts w:cs="Calibri"/>
          <w:b/>
          <w:bCs/>
          <w:sz w:val="24"/>
          <w:szCs w:val="24"/>
          <w:shd w:val="clear" w:color="auto" w:fill="FFFFFF"/>
        </w:rPr>
        <w:t xml:space="preserve">Tanto premesso e considerato si </w:t>
      </w:r>
      <w:r w:rsidR="00FC1CB5">
        <w:rPr>
          <w:rFonts w:cs="Calibri"/>
          <w:b/>
          <w:bCs/>
          <w:sz w:val="24"/>
          <w:szCs w:val="24"/>
          <w:shd w:val="clear" w:color="auto" w:fill="FFFFFF"/>
        </w:rPr>
        <w:t>impegna:</w:t>
      </w:r>
    </w:p>
    <w:p w14:paraId="64C99DB3" w14:textId="4C9A994C" w:rsidR="001E5426" w:rsidRPr="00267EF1" w:rsidRDefault="001E5426" w:rsidP="00B9040B">
      <w:pPr>
        <w:spacing w:line="360" w:lineRule="auto"/>
        <w:jc w:val="center"/>
        <w:rPr>
          <w:rFonts w:cs="Calibri"/>
          <w:b/>
          <w:bCs/>
          <w:sz w:val="24"/>
          <w:szCs w:val="24"/>
          <w:shd w:val="clear" w:color="auto" w:fill="FFFFFF"/>
        </w:rPr>
      </w:pPr>
      <w:r>
        <w:rPr>
          <w:rFonts w:cs="Calibri"/>
          <w:b/>
          <w:bCs/>
          <w:sz w:val="24"/>
          <w:szCs w:val="24"/>
          <w:shd w:val="clear" w:color="auto" w:fill="FFFFFF"/>
        </w:rPr>
        <w:t>Il Sindaco, il Presidente del Consiglio Comunale e l’</w:t>
      </w:r>
      <w:r w:rsidR="00A636ED">
        <w:rPr>
          <w:rFonts w:cs="Calibri"/>
          <w:b/>
          <w:bCs/>
          <w:sz w:val="24"/>
          <w:szCs w:val="24"/>
          <w:shd w:val="clear" w:color="auto" w:fill="FFFFFF"/>
        </w:rPr>
        <w:t>Am</w:t>
      </w:r>
      <w:r>
        <w:rPr>
          <w:rFonts w:cs="Calibri"/>
          <w:b/>
          <w:bCs/>
          <w:sz w:val="24"/>
          <w:szCs w:val="24"/>
          <w:shd w:val="clear" w:color="auto" w:fill="FFFFFF"/>
        </w:rPr>
        <w:t>ministrazione</w:t>
      </w:r>
      <w:r w:rsidR="00A636ED">
        <w:rPr>
          <w:rFonts w:cs="Calibri"/>
          <w:b/>
          <w:bCs/>
          <w:sz w:val="24"/>
          <w:szCs w:val="24"/>
          <w:shd w:val="clear" w:color="auto" w:fill="FFFFFF"/>
        </w:rPr>
        <w:t xml:space="preserve"> </w:t>
      </w:r>
      <w:r w:rsidR="001355AD">
        <w:rPr>
          <w:rFonts w:cs="Calibri"/>
          <w:b/>
          <w:bCs/>
          <w:sz w:val="24"/>
          <w:szCs w:val="24"/>
          <w:shd w:val="clear" w:color="auto" w:fill="FFFFFF"/>
        </w:rPr>
        <w:t>tutta a</w:t>
      </w:r>
    </w:p>
    <w:p w14:paraId="56B8E557" w14:textId="2CABB768" w:rsidR="00090201" w:rsidRDefault="004E0B0B" w:rsidP="001355AD">
      <w:pPr>
        <w:pStyle w:val="Paragrafoelenco"/>
        <w:spacing w:line="360" w:lineRule="auto"/>
        <w:jc w:val="both"/>
        <w:rPr>
          <w:rFonts w:cs="Calibri"/>
          <w:sz w:val="24"/>
          <w:szCs w:val="24"/>
        </w:rPr>
      </w:pPr>
      <w:r w:rsidRPr="00617FC3">
        <w:rPr>
          <w:rFonts w:cs="Calibri"/>
          <w:sz w:val="24"/>
          <w:szCs w:val="24"/>
        </w:rPr>
        <w:t xml:space="preserve"> </w:t>
      </w:r>
      <w:r w:rsidR="00D66E76" w:rsidRPr="00617FC3">
        <w:rPr>
          <w:rFonts w:cs="Calibri"/>
          <w:sz w:val="24"/>
          <w:szCs w:val="24"/>
        </w:rPr>
        <w:t>C</w:t>
      </w:r>
      <w:r w:rsidR="00F05A73" w:rsidRPr="00617FC3">
        <w:rPr>
          <w:rFonts w:cs="Calibri"/>
          <w:sz w:val="24"/>
          <w:szCs w:val="24"/>
        </w:rPr>
        <w:t>onsiderar</w:t>
      </w:r>
      <w:r w:rsidR="00D66E76">
        <w:rPr>
          <w:rFonts w:cs="Calibri"/>
          <w:sz w:val="24"/>
          <w:szCs w:val="24"/>
        </w:rPr>
        <w:t xml:space="preserve">e e </w:t>
      </w:r>
      <w:r w:rsidR="00F05A73" w:rsidRPr="00617FC3">
        <w:rPr>
          <w:rFonts w:cs="Calibri"/>
          <w:sz w:val="24"/>
          <w:szCs w:val="24"/>
        </w:rPr>
        <w:t xml:space="preserve">discutere, </w:t>
      </w:r>
      <w:r w:rsidR="001355AD">
        <w:rPr>
          <w:rFonts w:cs="Calibri"/>
          <w:sz w:val="24"/>
          <w:szCs w:val="24"/>
        </w:rPr>
        <w:t>al fine i</w:t>
      </w:r>
      <w:r w:rsidR="00F05A73" w:rsidRPr="00617FC3">
        <w:rPr>
          <w:rFonts w:cs="Calibri"/>
          <w:sz w:val="24"/>
          <w:szCs w:val="24"/>
        </w:rPr>
        <w:t xml:space="preserve">n </w:t>
      </w:r>
      <w:r w:rsidR="001355AD">
        <w:rPr>
          <w:rFonts w:cs="Calibri"/>
          <w:sz w:val="24"/>
          <w:szCs w:val="24"/>
        </w:rPr>
        <w:t>seguito di</w:t>
      </w:r>
      <w:r w:rsidR="00F05A73" w:rsidRPr="00617FC3">
        <w:rPr>
          <w:rFonts w:cs="Calibri"/>
          <w:sz w:val="24"/>
          <w:szCs w:val="24"/>
        </w:rPr>
        <w:t xml:space="preserve"> </w:t>
      </w:r>
      <w:r w:rsidRPr="00617FC3">
        <w:rPr>
          <w:rFonts w:cs="Calibri"/>
          <w:sz w:val="24"/>
          <w:szCs w:val="24"/>
        </w:rPr>
        <w:t xml:space="preserve">rendere </w:t>
      </w:r>
      <w:r w:rsidR="00F05A73" w:rsidRPr="00617FC3">
        <w:rPr>
          <w:rFonts w:cs="Calibri"/>
          <w:sz w:val="24"/>
          <w:szCs w:val="24"/>
        </w:rPr>
        <w:t>esecutiva, la rateizzazione</w:t>
      </w:r>
      <w:r w:rsidR="00293AFA" w:rsidRPr="00617FC3">
        <w:rPr>
          <w:rFonts w:cs="Calibri"/>
          <w:sz w:val="24"/>
          <w:szCs w:val="24"/>
        </w:rPr>
        <w:t xml:space="preserve"> </w:t>
      </w:r>
      <w:r w:rsidR="006258D0" w:rsidRPr="00617FC3">
        <w:rPr>
          <w:rFonts w:cs="Calibri"/>
          <w:sz w:val="24"/>
          <w:szCs w:val="24"/>
        </w:rPr>
        <w:t xml:space="preserve">dell’ammontare </w:t>
      </w:r>
      <w:r w:rsidR="00A61E57" w:rsidRPr="00617FC3">
        <w:rPr>
          <w:rFonts w:cs="Calibri"/>
          <w:sz w:val="24"/>
          <w:szCs w:val="24"/>
        </w:rPr>
        <w:t xml:space="preserve">a carico del concessionario o </w:t>
      </w:r>
      <w:r w:rsidR="00F544A2" w:rsidRPr="00617FC3">
        <w:rPr>
          <w:rFonts w:cs="Calibri"/>
          <w:sz w:val="24"/>
          <w:szCs w:val="24"/>
        </w:rPr>
        <w:t>e</w:t>
      </w:r>
      <w:r w:rsidR="00A61E57" w:rsidRPr="00617FC3">
        <w:rPr>
          <w:rFonts w:cs="Calibri"/>
          <w:sz w:val="24"/>
          <w:szCs w:val="24"/>
        </w:rPr>
        <w:t xml:space="preserve">rede, </w:t>
      </w:r>
      <w:r w:rsidR="00932F28" w:rsidRPr="00617FC3">
        <w:rPr>
          <w:rFonts w:cs="Calibri"/>
          <w:sz w:val="24"/>
          <w:szCs w:val="24"/>
        </w:rPr>
        <w:t xml:space="preserve">in modo da </w:t>
      </w:r>
      <w:r w:rsidR="00AC3072" w:rsidRPr="00617FC3">
        <w:rPr>
          <w:rFonts w:cs="Calibri"/>
          <w:sz w:val="24"/>
          <w:szCs w:val="24"/>
        </w:rPr>
        <w:t xml:space="preserve">incentivare </w:t>
      </w:r>
      <w:r w:rsidR="004F721A" w:rsidRPr="00617FC3">
        <w:rPr>
          <w:rFonts w:cs="Calibri"/>
          <w:sz w:val="24"/>
          <w:szCs w:val="24"/>
        </w:rPr>
        <w:t xml:space="preserve">il maggior numero </w:t>
      </w:r>
      <w:r w:rsidR="00AC3072" w:rsidRPr="00617FC3">
        <w:rPr>
          <w:rFonts w:cs="Calibri"/>
          <w:sz w:val="24"/>
          <w:szCs w:val="24"/>
        </w:rPr>
        <w:t xml:space="preserve">possibile </w:t>
      </w:r>
      <w:r w:rsidR="004F721A" w:rsidRPr="00617FC3">
        <w:rPr>
          <w:rFonts w:cs="Calibri"/>
          <w:sz w:val="24"/>
          <w:szCs w:val="24"/>
        </w:rPr>
        <w:t>di rinnovi</w:t>
      </w:r>
      <w:r w:rsidR="00F2533F">
        <w:rPr>
          <w:rFonts w:cs="Calibri"/>
          <w:sz w:val="24"/>
          <w:szCs w:val="24"/>
        </w:rPr>
        <w:t>, evitando così il rischio per il cittadino di subire un coattivo</w:t>
      </w:r>
      <w:r w:rsidR="002B5100">
        <w:rPr>
          <w:rFonts w:cs="Calibri"/>
          <w:sz w:val="24"/>
          <w:szCs w:val="24"/>
        </w:rPr>
        <w:t xml:space="preserve"> </w:t>
      </w:r>
      <w:r w:rsidR="009433FA">
        <w:rPr>
          <w:rFonts w:cs="Calibri"/>
          <w:sz w:val="24"/>
          <w:szCs w:val="24"/>
        </w:rPr>
        <w:t xml:space="preserve">quanto </w:t>
      </w:r>
      <w:r w:rsidR="00872566">
        <w:rPr>
          <w:rFonts w:cs="Calibri"/>
          <w:sz w:val="24"/>
          <w:szCs w:val="24"/>
        </w:rPr>
        <w:t>indesiderato</w:t>
      </w:r>
      <w:r w:rsidR="00F2533F">
        <w:rPr>
          <w:rFonts w:cs="Calibri"/>
          <w:sz w:val="24"/>
          <w:szCs w:val="24"/>
        </w:rPr>
        <w:t xml:space="preserve"> </w:t>
      </w:r>
      <w:r w:rsidR="002B5100">
        <w:rPr>
          <w:rFonts w:cs="Calibri"/>
          <w:sz w:val="24"/>
          <w:szCs w:val="24"/>
        </w:rPr>
        <w:t xml:space="preserve">trasferimento di parenti defunti. </w:t>
      </w:r>
    </w:p>
    <w:p w14:paraId="3E856A4F" w14:textId="77777777" w:rsidR="00090201" w:rsidRDefault="00090201" w:rsidP="00C50B45">
      <w:pPr>
        <w:pStyle w:val="Paragrafoelenco"/>
        <w:spacing w:line="360" w:lineRule="auto"/>
        <w:ind w:left="0"/>
        <w:jc w:val="both"/>
        <w:rPr>
          <w:rFonts w:cs="Calibri"/>
          <w:sz w:val="24"/>
          <w:szCs w:val="24"/>
        </w:rPr>
      </w:pPr>
    </w:p>
    <w:p w14:paraId="42066778" w14:textId="784B573E" w:rsidR="00B41F8B" w:rsidRPr="00267EF1" w:rsidRDefault="00B41F8B" w:rsidP="00C50B45">
      <w:pPr>
        <w:pStyle w:val="Paragrafoelenco"/>
        <w:spacing w:line="360" w:lineRule="auto"/>
        <w:ind w:left="0"/>
        <w:jc w:val="both"/>
        <w:rPr>
          <w:rFonts w:cs="Calibri"/>
          <w:sz w:val="24"/>
          <w:szCs w:val="24"/>
        </w:rPr>
      </w:pPr>
    </w:p>
    <w:p w14:paraId="0ABC3E43" w14:textId="77777777" w:rsidR="002E3DA4" w:rsidRDefault="002E3DA4" w:rsidP="00B41F8B">
      <w:pPr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</w:p>
    <w:p w14:paraId="72AD57BE" w14:textId="77777777" w:rsidR="002E3DA4" w:rsidRDefault="002E3DA4" w:rsidP="00B41F8B">
      <w:pPr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</w:p>
    <w:p w14:paraId="02859D97" w14:textId="77777777" w:rsidR="00617FC3" w:rsidRDefault="00617FC3" w:rsidP="00B41F8B">
      <w:pPr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</w:p>
    <w:p w14:paraId="7F0C1832" w14:textId="67ECCD1C" w:rsidR="00267EF1" w:rsidRDefault="008449AC" w:rsidP="00B41F8B">
      <w:pPr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Cordialmente</w:t>
      </w:r>
    </w:p>
    <w:p w14:paraId="0E091FE4" w14:textId="77777777" w:rsidR="008449AC" w:rsidRDefault="008449AC" w:rsidP="00B41F8B">
      <w:pPr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</w:p>
    <w:p w14:paraId="0F192CB2" w14:textId="77777777" w:rsidR="008449AC" w:rsidRPr="008449AC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449AC">
        <w:rPr>
          <w:rFonts w:cs="Calibri"/>
          <w:i/>
          <w:iCs/>
          <w:sz w:val="24"/>
          <w:szCs w:val="24"/>
        </w:rPr>
        <w:t>Simone Marafioti</w:t>
      </w:r>
    </w:p>
    <w:p w14:paraId="53D46B59" w14:textId="77777777" w:rsidR="008449AC" w:rsidRPr="008449AC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17272880" w14:textId="77777777" w:rsidR="008E15D7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Fabio Scionti</w:t>
      </w:r>
    </w:p>
    <w:p w14:paraId="544970F1" w14:textId="77777777" w:rsidR="008449AC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207EC178" w14:textId="77777777" w:rsidR="008E15D7" w:rsidRPr="008449AC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Raffaella Ferraro</w:t>
      </w:r>
    </w:p>
    <w:sectPr w:rsidR="008E15D7" w:rsidRPr="008449AC" w:rsidSect="00E24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AA8"/>
    <w:multiLevelType w:val="hybridMultilevel"/>
    <w:tmpl w:val="17BE3400"/>
    <w:lvl w:ilvl="0" w:tplc="71622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A17"/>
    <w:multiLevelType w:val="hybridMultilevel"/>
    <w:tmpl w:val="C48A7E4C"/>
    <w:lvl w:ilvl="0" w:tplc="663C85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23A12"/>
    <w:multiLevelType w:val="hybridMultilevel"/>
    <w:tmpl w:val="A7445426"/>
    <w:lvl w:ilvl="0" w:tplc="182223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85A6E"/>
    <w:multiLevelType w:val="hybridMultilevel"/>
    <w:tmpl w:val="9E1C2530"/>
    <w:lvl w:ilvl="0" w:tplc="182223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CD"/>
    <w:rsid w:val="00015F3F"/>
    <w:rsid w:val="00047A37"/>
    <w:rsid w:val="000600AF"/>
    <w:rsid w:val="00064CE9"/>
    <w:rsid w:val="00066432"/>
    <w:rsid w:val="00090201"/>
    <w:rsid w:val="000909C1"/>
    <w:rsid w:val="000948E6"/>
    <w:rsid w:val="000C5B43"/>
    <w:rsid w:val="000C61F5"/>
    <w:rsid w:val="000F24BD"/>
    <w:rsid w:val="0011642B"/>
    <w:rsid w:val="00132048"/>
    <w:rsid w:val="001355AD"/>
    <w:rsid w:val="001431D3"/>
    <w:rsid w:val="00150DEF"/>
    <w:rsid w:val="0015378E"/>
    <w:rsid w:val="00155473"/>
    <w:rsid w:val="00170F3C"/>
    <w:rsid w:val="001714B6"/>
    <w:rsid w:val="00172080"/>
    <w:rsid w:val="001835B0"/>
    <w:rsid w:val="001C1BF6"/>
    <w:rsid w:val="001C5C10"/>
    <w:rsid w:val="001D2005"/>
    <w:rsid w:val="001E15F1"/>
    <w:rsid w:val="001E5426"/>
    <w:rsid w:val="001F5028"/>
    <w:rsid w:val="00201733"/>
    <w:rsid w:val="00215369"/>
    <w:rsid w:val="002177F9"/>
    <w:rsid w:val="00236E03"/>
    <w:rsid w:val="002524E2"/>
    <w:rsid w:val="0026209F"/>
    <w:rsid w:val="0026288A"/>
    <w:rsid w:val="00267EF1"/>
    <w:rsid w:val="00293AFA"/>
    <w:rsid w:val="002A0EAF"/>
    <w:rsid w:val="002B0586"/>
    <w:rsid w:val="002B5100"/>
    <w:rsid w:val="002B5F9C"/>
    <w:rsid w:val="002E0766"/>
    <w:rsid w:val="002E3DA4"/>
    <w:rsid w:val="002F4587"/>
    <w:rsid w:val="002F478D"/>
    <w:rsid w:val="00345130"/>
    <w:rsid w:val="00345770"/>
    <w:rsid w:val="003473A1"/>
    <w:rsid w:val="00352ACC"/>
    <w:rsid w:val="00357D1F"/>
    <w:rsid w:val="00360170"/>
    <w:rsid w:val="00364280"/>
    <w:rsid w:val="0038373F"/>
    <w:rsid w:val="003C51D6"/>
    <w:rsid w:val="003C58D2"/>
    <w:rsid w:val="003E7B86"/>
    <w:rsid w:val="003F5E36"/>
    <w:rsid w:val="003F6FBD"/>
    <w:rsid w:val="00403F47"/>
    <w:rsid w:val="00407366"/>
    <w:rsid w:val="00433C5C"/>
    <w:rsid w:val="004430E4"/>
    <w:rsid w:val="00455304"/>
    <w:rsid w:val="0046181C"/>
    <w:rsid w:val="00466A0C"/>
    <w:rsid w:val="00480484"/>
    <w:rsid w:val="004A1B54"/>
    <w:rsid w:val="004A39CF"/>
    <w:rsid w:val="004C1288"/>
    <w:rsid w:val="004D1D41"/>
    <w:rsid w:val="004E0B0B"/>
    <w:rsid w:val="004E2EA9"/>
    <w:rsid w:val="004F01A6"/>
    <w:rsid w:val="004F721A"/>
    <w:rsid w:val="00512FE5"/>
    <w:rsid w:val="005259AB"/>
    <w:rsid w:val="00532205"/>
    <w:rsid w:val="005802F4"/>
    <w:rsid w:val="005923CA"/>
    <w:rsid w:val="00597DDC"/>
    <w:rsid w:val="005B49AE"/>
    <w:rsid w:val="005D0948"/>
    <w:rsid w:val="005E7B4E"/>
    <w:rsid w:val="00613D3A"/>
    <w:rsid w:val="00617FC3"/>
    <w:rsid w:val="006258D0"/>
    <w:rsid w:val="006303B7"/>
    <w:rsid w:val="006332DE"/>
    <w:rsid w:val="006371E8"/>
    <w:rsid w:val="00656294"/>
    <w:rsid w:val="0066707E"/>
    <w:rsid w:val="00677170"/>
    <w:rsid w:val="006A466D"/>
    <w:rsid w:val="006B4432"/>
    <w:rsid w:val="006C6571"/>
    <w:rsid w:val="006D34B3"/>
    <w:rsid w:val="006D3617"/>
    <w:rsid w:val="006D3CD7"/>
    <w:rsid w:val="006D5DD9"/>
    <w:rsid w:val="006E0474"/>
    <w:rsid w:val="006E60A9"/>
    <w:rsid w:val="00705D87"/>
    <w:rsid w:val="0071374F"/>
    <w:rsid w:val="00736883"/>
    <w:rsid w:val="00742C53"/>
    <w:rsid w:val="0074757A"/>
    <w:rsid w:val="00756E8F"/>
    <w:rsid w:val="007612E8"/>
    <w:rsid w:val="0077492B"/>
    <w:rsid w:val="00784AC9"/>
    <w:rsid w:val="007A1930"/>
    <w:rsid w:val="007A7934"/>
    <w:rsid w:val="007A7F5D"/>
    <w:rsid w:val="007B432F"/>
    <w:rsid w:val="007C1755"/>
    <w:rsid w:val="007D49DA"/>
    <w:rsid w:val="007D63AA"/>
    <w:rsid w:val="007E5DBB"/>
    <w:rsid w:val="007F7117"/>
    <w:rsid w:val="0083403D"/>
    <w:rsid w:val="008449AC"/>
    <w:rsid w:val="00856DF6"/>
    <w:rsid w:val="00863DFC"/>
    <w:rsid w:val="00872566"/>
    <w:rsid w:val="0089429C"/>
    <w:rsid w:val="00894E79"/>
    <w:rsid w:val="008B086B"/>
    <w:rsid w:val="008B0BCB"/>
    <w:rsid w:val="008E15D7"/>
    <w:rsid w:val="008E79BC"/>
    <w:rsid w:val="009069B4"/>
    <w:rsid w:val="009231CA"/>
    <w:rsid w:val="0093004E"/>
    <w:rsid w:val="00932F28"/>
    <w:rsid w:val="009433FA"/>
    <w:rsid w:val="0096551C"/>
    <w:rsid w:val="0099260C"/>
    <w:rsid w:val="009A5E6D"/>
    <w:rsid w:val="009C752A"/>
    <w:rsid w:val="009D40F2"/>
    <w:rsid w:val="009F50B4"/>
    <w:rsid w:val="00A056F3"/>
    <w:rsid w:val="00A12943"/>
    <w:rsid w:val="00A20384"/>
    <w:rsid w:val="00A33CE4"/>
    <w:rsid w:val="00A402AE"/>
    <w:rsid w:val="00A61E57"/>
    <w:rsid w:val="00A636ED"/>
    <w:rsid w:val="00A7180B"/>
    <w:rsid w:val="00A9000B"/>
    <w:rsid w:val="00A964E5"/>
    <w:rsid w:val="00AC03D0"/>
    <w:rsid w:val="00AC3072"/>
    <w:rsid w:val="00AD1156"/>
    <w:rsid w:val="00AD3A48"/>
    <w:rsid w:val="00AD5ED7"/>
    <w:rsid w:val="00AE29D6"/>
    <w:rsid w:val="00B02B58"/>
    <w:rsid w:val="00B02C44"/>
    <w:rsid w:val="00B23296"/>
    <w:rsid w:val="00B2761D"/>
    <w:rsid w:val="00B41F8B"/>
    <w:rsid w:val="00B46C58"/>
    <w:rsid w:val="00B5370C"/>
    <w:rsid w:val="00B61B30"/>
    <w:rsid w:val="00B62882"/>
    <w:rsid w:val="00B77BD9"/>
    <w:rsid w:val="00B87E65"/>
    <w:rsid w:val="00B9040B"/>
    <w:rsid w:val="00BA42C2"/>
    <w:rsid w:val="00BB35E7"/>
    <w:rsid w:val="00BB66C0"/>
    <w:rsid w:val="00BF204B"/>
    <w:rsid w:val="00C04722"/>
    <w:rsid w:val="00C50B45"/>
    <w:rsid w:val="00C82383"/>
    <w:rsid w:val="00C915E8"/>
    <w:rsid w:val="00C93BE3"/>
    <w:rsid w:val="00CA219F"/>
    <w:rsid w:val="00CB1C86"/>
    <w:rsid w:val="00CB7234"/>
    <w:rsid w:val="00CC5783"/>
    <w:rsid w:val="00CD4CA4"/>
    <w:rsid w:val="00CF293A"/>
    <w:rsid w:val="00D63BCA"/>
    <w:rsid w:val="00D66E76"/>
    <w:rsid w:val="00DA6435"/>
    <w:rsid w:val="00DC4840"/>
    <w:rsid w:val="00DF5312"/>
    <w:rsid w:val="00E05F02"/>
    <w:rsid w:val="00E1112F"/>
    <w:rsid w:val="00E20062"/>
    <w:rsid w:val="00E244BB"/>
    <w:rsid w:val="00E30421"/>
    <w:rsid w:val="00E46482"/>
    <w:rsid w:val="00E50918"/>
    <w:rsid w:val="00E62BB7"/>
    <w:rsid w:val="00E6319A"/>
    <w:rsid w:val="00E66243"/>
    <w:rsid w:val="00E730E9"/>
    <w:rsid w:val="00E7799C"/>
    <w:rsid w:val="00E844D7"/>
    <w:rsid w:val="00E909CD"/>
    <w:rsid w:val="00E90F89"/>
    <w:rsid w:val="00E91CCE"/>
    <w:rsid w:val="00EC05E5"/>
    <w:rsid w:val="00EF5E4A"/>
    <w:rsid w:val="00F05A73"/>
    <w:rsid w:val="00F23E66"/>
    <w:rsid w:val="00F2533F"/>
    <w:rsid w:val="00F402C0"/>
    <w:rsid w:val="00F47DF9"/>
    <w:rsid w:val="00F50BE8"/>
    <w:rsid w:val="00F544A2"/>
    <w:rsid w:val="00F574C1"/>
    <w:rsid w:val="00F57E0F"/>
    <w:rsid w:val="00F758CB"/>
    <w:rsid w:val="00F81C83"/>
    <w:rsid w:val="00FC1CB5"/>
    <w:rsid w:val="00FC312B"/>
    <w:rsid w:val="00FD365F"/>
    <w:rsid w:val="00FD4B77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CBF6"/>
  <w15:chartTrackingRefBased/>
  <w15:docId w15:val="{D33C3823-66FE-4C4A-ACAE-77AEC5B3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4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9CD"/>
    <w:pPr>
      <w:ind w:left="720"/>
      <w:contextualSpacing/>
    </w:pPr>
  </w:style>
  <w:style w:type="character" w:styleId="Enfasicorsivo">
    <w:name w:val="Emphasis"/>
    <w:uiPriority w:val="20"/>
    <w:qFormat/>
    <w:rsid w:val="00B23296"/>
    <w:rPr>
      <w:i/>
      <w:iCs/>
    </w:rPr>
  </w:style>
  <w:style w:type="character" w:styleId="Enfasigrassetto">
    <w:name w:val="Strong"/>
    <w:uiPriority w:val="22"/>
    <w:qFormat/>
    <w:rsid w:val="00B23296"/>
    <w:rPr>
      <w:b/>
      <w:bCs/>
    </w:rPr>
  </w:style>
  <w:style w:type="character" w:customStyle="1" w:styleId="marker">
    <w:name w:val="marker"/>
    <w:basedOn w:val="Carpredefinitoparagrafo"/>
    <w:rsid w:val="004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Scionti</dc:creator>
  <cp:keywords/>
  <cp:lastModifiedBy>Simone Marafioti</cp:lastModifiedBy>
  <cp:revision>15</cp:revision>
  <cp:lastPrinted>2021-06-18T16:41:00Z</cp:lastPrinted>
  <dcterms:created xsi:type="dcterms:W3CDTF">2021-06-27T16:28:00Z</dcterms:created>
  <dcterms:modified xsi:type="dcterms:W3CDTF">2021-06-27T20:09:00Z</dcterms:modified>
</cp:coreProperties>
</file>